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F8" w:rsidRPr="00620672" w:rsidRDefault="00620672" w:rsidP="00620672">
      <w:pPr>
        <w:spacing w:after="0"/>
        <w:rPr>
          <w:rFonts w:ascii="Georgia" w:hAnsi="Georgia"/>
          <w:sz w:val="24"/>
          <w:szCs w:val="24"/>
        </w:rPr>
      </w:pPr>
      <w:r w:rsidRPr="00620672">
        <w:rPr>
          <w:rFonts w:ascii="Georgia" w:hAnsi="Georgia"/>
          <w:sz w:val="24"/>
          <w:szCs w:val="24"/>
        </w:rPr>
        <w:t xml:space="preserve">BIBLIOGRAPHY OF BOOKS ON SLAVERY </w:t>
      </w:r>
      <w:r w:rsidR="005E4777">
        <w:rPr>
          <w:rFonts w:ascii="Georgia" w:hAnsi="Georgia"/>
          <w:sz w:val="24"/>
          <w:szCs w:val="24"/>
        </w:rPr>
        <w:t xml:space="preserve">– Compiled by Ed Sebesta 12/11/2017. </w:t>
      </w:r>
    </w:p>
    <w:p w:rsidR="00620672" w:rsidRDefault="00620672" w:rsidP="00620672">
      <w:pPr>
        <w:spacing w:after="0"/>
        <w:rPr>
          <w:rFonts w:ascii="Georgia" w:hAnsi="Georgia"/>
          <w:sz w:val="24"/>
          <w:szCs w:val="24"/>
        </w:rPr>
      </w:pPr>
    </w:p>
    <w:p w:rsidR="00620672" w:rsidRDefault="00620672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“The Slave Trade,” by Hugh Thomas, 1997, Simon and Schuster. An excellent book on the slave trade from late medieval times to the 19</w:t>
      </w:r>
      <w:r w:rsidRPr="00620672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century. Reveals that the so-called age of exploration was driven by the slave trade and not very much by spices. </w:t>
      </w:r>
    </w:p>
    <w:p w:rsidR="00620672" w:rsidRDefault="00620672" w:rsidP="00620672">
      <w:pPr>
        <w:spacing w:after="0"/>
        <w:rPr>
          <w:rFonts w:ascii="Georgia" w:hAnsi="Georgia"/>
          <w:sz w:val="24"/>
          <w:szCs w:val="24"/>
        </w:rPr>
      </w:pPr>
    </w:p>
    <w:p w:rsidR="00620672" w:rsidRDefault="00620672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Slave’s Cause: A History of Abolition,” by Manisha Sinha, 2017, Yale University Press. </w:t>
      </w:r>
      <w:r w:rsidR="00CE0E40">
        <w:rPr>
          <w:rFonts w:ascii="Georgia" w:hAnsi="Georgia"/>
          <w:sz w:val="24"/>
          <w:szCs w:val="24"/>
        </w:rPr>
        <w:t xml:space="preserve">Excellent book. </w:t>
      </w:r>
      <w:r w:rsidR="00733AC7">
        <w:rPr>
          <w:rFonts w:ascii="Georgia" w:hAnsi="Georgia"/>
          <w:sz w:val="24"/>
          <w:szCs w:val="24"/>
        </w:rPr>
        <w:t>v</w:t>
      </w:r>
      <w:bookmarkStart w:id="0" w:name="_GoBack"/>
      <w:bookmarkEnd w:id="0"/>
    </w:p>
    <w:p w:rsidR="00D252C9" w:rsidRPr="00D252C9" w:rsidRDefault="00D252C9" w:rsidP="00D252C9">
      <w:pPr>
        <w:pStyle w:val="ListParagraph"/>
        <w:rPr>
          <w:rFonts w:ascii="Georgia" w:hAnsi="Georgia"/>
          <w:sz w:val="24"/>
          <w:szCs w:val="24"/>
        </w:rPr>
      </w:pPr>
    </w:p>
    <w:p w:rsidR="00D252C9" w:rsidRDefault="004E577D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“Narrative of the Life of Frederick Douglass, an American Slave &amp; Incidents in the Life of a Slave Girl,” by Frederick Douglass and Harriet Jacobs, with introduction by Kwame Anthony Appiah. </w:t>
      </w:r>
      <w:r w:rsidR="00CF55C1">
        <w:rPr>
          <w:rFonts w:ascii="Georgia" w:hAnsi="Georgia"/>
          <w:sz w:val="24"/>
          <w:szCs w:val="24"/>
        </w:rPr>
        <w:t xml:space="preserve">Modern Library Edition. </w:t>
      </w:r>
    </w:p>
    <w:p w:rsidR="00CF55C1" w:rsidRPr="00CF55C1" w:rsidRDefault="00CF55C1" w:rsidP="00CF55C1">
      <w:pPr>
        <w:pStyle w:val="ListParagraph"/>
        <w:rPr>
          <w:rFonts w:ascii="Georgia" w:hAnsi="Georgia"/>
          <w:sz w:val="24"/>
          <w:szCs w:val="24"/>
        </w:rPr>
      </w:pPr>
    </w:p>
    <w:p w:rsidR="00CF55C1" w:rsidRDefault="00CF55C1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“Narrative of the Live of Frederick Douglass, An American Slave,” by Frederick Douglass, with related documents, edited by David W. Blight, 2016, Bedford Series in History and Culture, Bedford/St. Martins. </w:t>
      </w:r>
    </w:p>
    <w:p w:rsidR="00D252C9" w:rsidRPr="00D252C9" w:rsidRDefault="00D252C9" w:rsidP="00D252C9">
      <w:pPr>
        <w:pStyle w:val="ListParagraph"/>
        <w:rPr>
          <w:rFonts w:ascii="Georgia" w:hAnsi="Georgia"/>
          <w:sz w:val="24"/>
          <w:szCs w:val="24"/>
        </w:rPr>
      </w:pPr>
    </w:p>
    <w:p w:rsidR="00D252C9" w:rsidRDefault="00D252C9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“Arguing about Slavery: John Quincy Adams and the Great Battle in the United States Congress,” William Lee Miller, originally Alfred A. Knopf, Inc. for hard cover a</w:t>
      </w:r>
      <w:r w:rsidR="00CE0E40">
        <w:rPr>
          <w:rFonts w:ascii="Georgia" w:hAnsi="Georgia"/>
          <w:sz w:val="24"/>
          <w:szCs w:val="24"/>
        </w:rPr>
        <w:t xml:space="preserve">nd Vintage Books for paperback. </w:t>
      </w:r>
      <w:r w:rsidR="008F7B5B">
        <w:rPr>
          <w:rFonts w:ascii="Georgia" w:hAnsi="Georgia"/>
          <w:sz w:val="24"/>
          <w:szCs w:val="24"/>
        </w:rPr>
        <w:t xml:space="preserve">A dramatic reading. </w:t>
      </w:r>
    </w:p>
    <w:p w:rsidR="0071375A" w:rsidRPr="0071375A" w:rsidRDefault="0071375A" w:rsidP="0071375A">
      <w:pPr>
        <w:pStyle w:val="ListParagraph"/>
        <w:rPr>
          <w:rFonts w:ascii="Georgia" w:hAnsi="Georgia"/>
          <w:sz w:val="24"/>
          <w:szCs w:val="24"/>
        </w:rPr>
      </w:pPr>
    </w:p>
    <w:p w:rsidR="008D6C3C" w:rsidRDefault="0071375A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“Been in the Storm So Long: The Aftermath of Slavery,” by Leon F. Litwack, </w:t>
      </w:r>
      <w:r w:rsidR="008D6C3C">
        <w:rPr>
          <w:rFonts w:ascii="Georgia" w:hAnsi="Georgia"/>
          <w:sz w:val="24"/>
          <w:szCs w:val="24"/>
        </w:rPr>
        <w:t>originally published by Alfred A. Knopf in hardcover and then paperback Vintage Books, 1979.</w:t>
      </w:r>
      <w:r w:rsidR="00CE0E40">
        <w:rPr>
          <w:rFonts w:ascii="Georgia" w:hAnsi="Georgia"/>
          <w:sz w:val="24"/>
          <w:szCs w:val="24"/>
        </w:rPr>
        <w:t xml:space="preserve"> All of Litwack’s books are engaging and well worth reading. </w:t>
      </w:r>
    </w:p>
    <w:p w:rsidR="008D6C3C" w:rsidRPr="008D6C3C" w:rsidRDefault="008D6C3C" w:rsidP="008D6C3C">
      <w:pPr>
        <w:pStyle w:val="ListParagraph"/>
        <w:rPr>
          <w:rFonts w:ascii="Georgia" w:hAnsi="Georgia"/>
          <w:sz w:val="24"/>
          <w:szCs w:val="24"/>
        </w:rPr>
      </w:pPr>
    </w:p>
    <w:p w:rsidR="008D6C3C" w:rsidRDefault="00CF55C1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“Frederick Douglass,” by William S. McFeely, W.W. Norton &amp; Co. 1991. </w:t>
      </w:r>
    </w:p>
    <w:p w:rsidR="00A35002" w:rsidRPr="00A35002" w:rsidRDefault="00A35002" w:rsidP="00A35002">
      <w:pPr>
        <w:pStyle w:val="ListParagraph"/>
        <w:rPr>
          <w:rFonts w:ascii="Georgia" w:hAnsi="Georgia"/>
          <w:sz w:val="24"/>
          <w:szCs w:val="24"/>
        </w:rPr>
      </w:pPr>
    </w:p>
    <w:p w:rsidR="00A35002" w:rsidRDefault="00A35002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Trials of Anthony Burns: Freedom and Slavery in Emerson’s Boston,” by Albert J. von Frank,” 1999, Harvard University Press. </w:t>
      </w:r>
    </w:p>
    <w:p w:rsidR="00A35002" w:rsidRPr="00A35002" w:rsidRDefault="00A35002" w:rsidP="00A35002">
      <w:pPr>
        <w:pStyle w:val="ListParagraph"/>
        <w:rPr>
          <w:rFonts w:ascii="Georgia" w:hAnsi="Georgia"/>
          <w:sz w:val="24"/>
          <w:szCs w:val="24"/>
        </w:rPr>
      </w:pPr>
    </w:p>
    <w:p w:rsidR="00A35002" w:rsidRDefault="00A35002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Half Has Never Been Told: Slavery and the Making of American Capitalism,” by Edward E. Baptist, Basic Books, 2016. </w:t>
      </w:r>
    </w:p>
    <w:p w:rsidR="00A35002" w:rsidRPr="00A35002" w:rsidRDefault="00A35002" w:rsidP="00A35002">
      <w:pPr>
        <w:pStyle w:val="ListParagraph"/>
        <w:rPr>
          <w:rFonts w:ascii="Georgia" w:hAnsi="Georgia"/>
          <w:sz w:val="24"/>
          <w:szCs w:val="24"/>
        </w:rPr>
      </w:pPr>
    </w:p>
    <w:p w:rsidR="00A35002" w:rsidRDefault="002E1DA0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“Slave Testimony: Two Centuries of Letters, Speeches, Interviews, and Autobiographies,” edited by John W. Blassingame, Louisiana State University Press 1977. </w:t>
      </w:r>
    </w:p>
    <w:p w:rsidR="002E1DA0" w:rsidRPr="002E1DA0" w:rsidRDefault="002E1DA0" w:rsidP="002E1DA0">
      <w:pPr>
        <w:pStyle w:val="ListParagraph"/>
        <w:rPr>
          <w:rFonts w:ascii="Georgia" w:hAnsi="Georgia"/>
          <w:sz w:val="24"/>
          <w:szCs w:val="24"/>
        </w:rPr>
      </w:pPr>
    </w:p>
    <w:p w:rsidR="002E1DA0" w:rsidRDefault="002E1DA0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“American Slavery As It Is: </w:t>
      </w:r>
      <w:r w:rsidR="007A5D10">
        <w:rPr>
          <w:rFonts w:ascii="Georgia" w:hAnsi="Georgia"/>
          <w:sz w:val="24"/>
          <w:szCs w:val="24"/>
        </w:rPr>
        <w:t>Testimony</w:t>
      </w:r>
      <w:r>
        <w:rPr>
          <w:rFonts w:ascii="Georgia" w:hAnsi="Georgia"/>
          <w:sz w:val="24"/>
          <w:szCs w:val="24"/>
        </w:rPr>
        <w:t xml:space="preserve">  of a Thousand Witnesses,” editor Theodore Dwight Weld, 2011, A DocSouth Book Edition, Univ. of North Carolina, originally published in 1839 by the American Anti-Slavery Society. </w:t>
      </w:r>
    </w:p>
    <w:p w:rsidR="002E1DA0" w:rsidRPr="002E1DA0" w:rsidRDefault="002E1DA0" w:rsidP="002E1DA0">
      <w:pPr>
        <w:pStyle w:val="ListParagraph"/>
        <w:rPr>
          <w:rFonts w:ascii="Georgia" w:hAnsi="Georgia"/>
          <w:sz w:val="24"/>
          <w:szCs w:val="24"/>
        </w:rPr>
      </w:pPr>
    </w:p>
    <w:p w:rsidR="002E1DA0" w:rsidRDefault="002E1DA0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“Help Me to Find My People: The African American Search for Family Lost in Slavery,” The John Hope Franklin Series in American History and Culture,” </w:t>
      </w:r>
      <w:r w:rsidR="006B0AF8">
        <w:rPr>
          <w:rFonts w:ascii="Georgia" w:hAnsi="Georgia"/>
          <w:sz w:val="24"/>
          <w:szCs w:val="24"/>
        </w:rPr>
        <w:t xml:space="preserve">Heather Andrea Williams, 2012. </w:t>
      </w:r>
    </w:p>
    <w:p w:rsidR="006B0AF8" w:rsidRDefault="006B0AF8" w:rsidP="006B0AF8">
      <w:pPr>
        <w:spacing w:after="0"/>
        <w:rPr>
          <w:rFonts w:ascii="Georgia" w:hAnsi="Georgia"/>
          <w:sz w:val="24"/>
          <w:szCs w:val="24"/>
        </w:rPr>
      </w:pPr>
    </w:p>
    <w:p w:rsidR="00EB025A" w:rsidRDefault="00EB025A" w:rsidP="006B0A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Finding out of print books</w:t>
      </w:r>
    </w:p>
    <w:p w:rsidR="00EB025A" w:rsidRDefault="00EB025A" w:rsidP="006B0AF8">
      <w:pPr>
        <w:spacing w:after="0"/>
        <w:rPr>
          <w:rFonts w:ascii="Georgia" w:hAnsi="Georgia"/>
          <w:sz w:val="24"/>
          <w:szCs w:val="24"/>
        </w:rPr>
      </w:pPr>
    </w:p>
    <w:p w:rsidR="00EB025A" w:rsidRDefault="00EB025A" w:rsidP="006B0A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These resources are useful to locate out of print books.</w:t>
      </w:r>
    </w:p>
    <w:p w:rsidR="00EB025A" w:rsidRDefault="00EB025A" w:rsidP="006B0AF8">
      <w:pPr>
        <w:spacing w:after="0"/>
        <w:rPr>
          <w:rFonts w:ascii="Georgia" w:hAnsi="Georgia"/>
          <w:sz w:val="24"/>
          <w:szCs w:val="24"/>
        </w:rPr>
      </w:pPr>
    </w:p>
    <w:p w:rsidR="00EB025A" w:rsidRDefault="00EB025A" w:rsidP="00EB025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are online vendors of used books, www.amazon.com, www.abebooks.com, www.alibris.com, www.bookfinder.com and others. I prefer to have ratings of 95% or better if possible with Amazon sellers</w:t>
      </w:r>
      <w:r w:rsidR="00CE0E40">
        <w:rPr>
          <w:rFonts w:ascii="Georgia" w:hAnsi="Georgia"/>
          <w:sz w:val="24"/>
          <w:szCs w:val="24"/>
        </w:rPr>
        <w:t xml:space="preserve"> even if that</w:t>
      </w:r>
      <w:r>
        <w:rPr>
          <w:rFonts w:ascii="Georgia" w:hAnsi="Georgia"/>
          <w:sz w:val="24"/>
          <w:szCs w:val="24"/>
        </w:rPr>
        <w:t xml:space="preserve"> means paying more. </w:t>
      </w:r>
      <w:r w:rsidR="00CE0E40">
        <w:rPr>
          <w:rFonts w:ascii="Georgia" w:hAnsi="Georgia"/>
          <w:sz w:val="24"/>
          <w:szCs w:val="24"/>
        </w:rPr>
        <w:t xml:space="preserve">Abebooks allows you to set up searches that will email you if a book shows up in their database. </w:t>
      </w:r>
    </w:p>
    <w:p w:rsidR="00EB025A" w:rsidRDefault="00EB025A" w:rsidP="00EB025A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EB025A" w:rsidRDefault="00EB025A" w:rsidP="00EB025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Ebay, www.ebay.com is also a good source for books and if a book is not found, you can set up a search that will email you when a book is offered for sale. </w:t>
      </w:r>
    </w:p>
    <w:p w:rsidR="00EB025A" w:rsidRPr="00EB025A" w:rsidRDefault="00EB025A" w:rsidP="00EB025A">
      <w:pPr>
        <w:pStyle w:val="ListParagraph"/>
        <w:rPr>
          <w:rFonts w:ascii="Georgia" w:hAnsi="Georgia"/>
          <w:sz w:val="24"/>
          <w:szCs w:val="24"/>
        </w:rPr>
      </w:pPr>
    </w:p>
    <w:p w:rsidR="00EB025A" w:rsidRDefault="00EB025A" w:rsidP="00EB025A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Half-Price books also has an online searchable database. </w:t>
      </w:r>
    </w:p>
    <w:p w:rsidR="00EB025A" w:rsidRPr="00EB025A" w:rsidRDefault="00EB025A" w:rsidP="00EB025A">
      <w:pPr>
        <w:pStyle w:val="ListParagraph"/>
        <w:rPr>
          <w:rFonts w:ascii="Georgia" w:hAnsi="Georgia"/>
          <w:sz w:val="24"/>
          <w:szCs w:val="24"/>
        </w:rPr>
      </w:pPr>
    </w:p>
    <w:p w:rsidR="00EB025A" w:rsidRPr="00EB025A" w:rsidRDefault="00EB025A" w:rsidP="00EB025A">
      <w:pPr>
        <w:pStyle w:val="ListParagraph"/>
        <w:spacing w:after="0"/>
        <w:rPr>
          <w:rFonts w:ascii="Georgia" w:hAnsi="Georgia"/>
          <w:sz w:val="24"/>
          <w:szCs w:val="24"/>
        </w:rPr>
      </w:pPr>
    </w:p>
    <w:sectPr w:rsidR="00EB025A" w:rsidRPr="00EB025A" w:rsidSect="00B71FF8">
      <w:pgSz w:w="12240" w:h="15840"/>
      <w:pgMar w:top="1260" w:right="1440" w:bottom="81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335"/>
    <w:multiLevelType w:val="hybridMultilevel"/>
    <w:tmpl w:val="2FFA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7AF3"/>
    <w:multiLevelType w:val="hybridMultilevel"/>
    <w:tmpl w:val="61C8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72"/>
    <w:rsid w:val="002E1DA0"/>
    <w:rsid w:val="004E577D"/>
    <w:rsid w:val="005E4777"/>
    <w:rsid w:val="00620672"/>
    <w:rsid w:val="006B0AF8"/>
    <w:rsid w:val="0071375A"/>
    <w:rsid w:val="00733AC7"/>
    <w:rsid w:val="00750EF8"/>
    <w:rsid w:val="007A5D10"/>
    <w:rsid w:val="008D6C3C"/>
    <w:rsid w:val="008F7B5B"/>
    <w:rsid w:val="00A35002"/>
    <w:rsid w:val="00B71FF8"/>
    <w:rsid w:val="00BF3F9A"/>
    <w:rsid w:val="00CE0E40"/>
    <w:rsid w:val="00CF55C1"/>
    <w:rsid w:val="00D252C9"/>
    <w:rsid w:val="00E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BFE5-BB58-48B1-9956-7D377C2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Sebesta</dc:creator>
  <cp:keywords/>
  <dc:description/>
  <cp:lastModifiedBy>Edward Sebesta</cp:lastModifiedBy>
  <cp:revision>13</cp:revision>
  <cp:lastPrinted>2017-12-17T04:33:00Z</cp:lastPrinted>
  <dcterms:created xsi:type="dcterms:W3CDTF">2017-12-11T13:27:00Z</dcterms:created>
  <dcterms:modified xsi:type="dcterms:W3CDTF">2017-12-17T04:39:00Z</dcterms:modified>
</cp:coreProperties>
</file>